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77A18" w14:textId="77777777" w:rsidR="006878AD" w:rsidRPr="00CA550B" w:rsidRDefault="006878AD" w:rsidP="006878AD">
      <w:pPr>
        <w:jc w:val="center"/>
        <w:rPr>
          <w:b/>
        </w:rPr>
      </w:pPr>
      <w:r w:rsidRPr="00CA550B">
        <w:rPr>
          <w:b/>
        </w:rPr>
        <w:t>МИНИСТЕРСТВО ПРОСВЕЩЕНИЯ РОССИЙСКОЙ ФЕДЕРАЦИИ</w:t>
      </w:r>
    </w:p>
    <w:p w14:paraId="4353C635" w14:textId="77777777" w:rsidR="006878AD" w:rsidRPr="00CA550B" w:rsidRDefault="006878AD" w:rsidP="006878AD">
      <w:pPr>
        <w:jc w:val="center"/>
      </w:pPr>
      <w:r w:rsidRPr="00CA550B">
        <w:t xml:space="preserve">ФГБОУ ВО «ТОМСКИЙ ГОСУДАРСТВЕННЫЙ ПЕДАГОГИЧЕСКИЙ УНИВЕРСИТЕТ» </w:t>
      </w:r>
    </w:p>
    <w:p w14:paraId="7FE7B0C6" w14:textId="77777777" w:rsidR="006878AD" w:rsidRPr="00CA550B" w:rsidRDefault="006878AD" w:rsidP="00EA07B9">
      <w:pPr>
        <w:jc w:val="center"/>
      </w:pPr>
      <w:r w:rsidRPr="00CA550B">
        <w:t xml:space="preserve">ИНСТИТУТ </w:t>
      </w:r>
      <w:r w:rsidR="00EA07B9" w:rsidRPr="00CA550B">
        <w:t>РАЗВИТИЯ ПЕДАГОГИЧЕСКОГО ОБРАЗОВНИЯ</w:t>
      </w:r>
    </w:p>
    <w:p w14:paraId="76758DBE" w14:textId="77777777" w:rsidR="006878AD" w:rsidRPr="00CA550B" w:rsidRDefault="006878AD" w:rsidP="006878AD">
      <w:pPr>
        <w:pStyle w:val="a3"/>
        <w:spacing w:before="0" w:beforeAutospacing="0" w:after="0" w:afterAutospacing="0"/>
        <w:ind w:right="120"/>
        <w:jc w:val="center"/>
      </w:pPr>
      <w:r w:rsidRPr="00CA550B">
        <w:t>НАУЧНО-МЕТОДИЧЕСК</w:t>
      </w:r>
      <w:r w:rsidR="00DC3389">
        <w:t>ИЙ ЦЕНТР</w:t>
      </w:r>
      <w:r w:rsidRPr="00CA550B">
        <w:t xml:space="preserve"> СОПРОВОЖДЕНИЯ ПЕДАГОГОВ </w:t>
      </w:r>
    </w:p>
    <w:p w14:paraId="16CBAEEF" w14:textId="77777777" w:rsidR="006878AD" w:rsidRPr="00CA550B" w:rsidRDefault="006878AD" w:rsidP="006878AD">
      <w:pPr>
        <w:pStyle w:val="a3"/>
        <w:spacing w:before="0" w:beforeAutospacing="0" w:after="0" w:afterAutospacing="0"/>
        <w:ind w:right="120"/>
        <w:jc w:val="center"/>
        <w:rPr>
          <w:b/>
          <w:bCs/>
        </w:rPr>
      </w:pPr>
    </w:p>
    <w:p w14:paraId="1F02B282" w14:textId="77777777" w:rsidR="006878AD" w:rsidRPr="00CA550B" w:rsidRDefault="006878AD" w:rsidP="006878AD">
      <w:pPr>
        <w:pStyle w:val="a3"/>
        <w:spacing w:before="0" w:beforeAutospacing="0" w:after="0" w:afterAutospacing="0"/>
        <w:ind w:right="120"/>
        <w:jc w:val="center"/>
      </w:pPr>
      <w:r w:rsidRPr="00CA550B">
        <w:rPr>
          <w:b/>
          <w:bCs/>
        </w:rPr>
        <w:t>ИНФОРМАЦИОННОЕ ПИСЬМО</w:t>
      </w:r>
    </w:p>
    <w:p w14:paraId="4586FB18" w14:textId="77777777" w:rsidR="006878AD" w:rsidRPr="00CA550B" w:rsidRDefault="006878AD" w:rsidP="006878AD">
      <w:pPr>
        <w:pStyle w:val="a3"/>
        <w:spacing w:before="0" w:beforeAutospacing="0" w:after="0" w:afterAutospacing="0"/>
        <w:ind w:firstLine="567"/>
        <w:jc w:val="both"/>
      </w:pPr>
    </w:p>
    <w:p w14:paraId="665BA7B3" w14:textId="5449243C" w:rsidR="006878AD" w:rsidRPr="003B713C" w:rsidRDefault="006878AD" w:rsidP="006878AD">
      <w:pPr>
        <w:pStyle w:val="a3"/>
        <w:spacing w:after="120" w:afterAutospacing="0"/>
        <w:ind w:left="119" w:right="119"/>
        <w:jc w:val="both"/>
      </w:pPr>
      <w:r w:rsidRPr="00CA550B">
        <w:rPr>
          <w:b/>
          <w:bCs/>
          <w:i/>
          <w:iCs/>
        </w:rPr>
        <w:t>Уважаемые коллеги!</w:t>
      </w:r>
      <w:r w:rsidRPr="00CA550B">
        <w:t xml:space="preserve"> Приглашаем педагогических работников </w:t>
      </w:r>
      <w:r w:rsidR="00CA550B" w:rsidRPr="00CA550B">
        <w:t>обще</w:t>
      </w:r>
      <w:r w:rsidRPr="00CA550B">
        <w:t>образовательных организаций, учреждений дополнительного образования,</w:t>
      </w:r>
      <w:r w:rsidR="00A02F93">
        <w:t xml:space="preserve"> высшего и среднего</w:t>
      </w:r>
      <w:r w:rsidRPr="00CA550B">
        <w:t xml:space="preserve"> </w:t>
      </w:r>
      <w:r w:rsidRPr="00CA550B">
        <w:rPr>
          <w:lang w:bidi="ru-RU"/>
        </w:rPr>
        <w:t xml:space="preserve">профессионального </w:t>
      </w:r>
      <w:r w:rsidRPr="003B713C">
        <w:rPr>
          <w:lang w:bidi="ru-RU"/>
        </w:rPr>
        <w:t>образования, негосударственных организаций, магистров</w:t>
      </w:r>
      <w:r w:rsidR="00674130" w:rsidRPr="003B713C">
        <w:rPr>
          <w:lang w:bidi="ru-RU"/>
        </w:rPr>
        <w:t xml:space="preserve"> и</w:t>
      </w:r>
      <w:r w:rsidRPr="003B713C">
        <w:rPr>
          <w:lang w:bidi="ru-RU"/>
        </w:rPr>
        <w:t xml:space="preserve"> аспирантов принять участие в </w:t>
      </w:r>
      <w:r w:rsidR="008417BA">
        <w:rPr>
          <w:b/>
          <w:lang w:val="en-US"/>
        </w:rPr>
        <w:t>IV</w:t>
      </w:r>
      <w:r w:rsidRPr="003B713C">
        <w:t xml:space="preserve"> </w:t>
      </w:r>
      <w:r w:rsidRPr="003B713C">
        <w:rPr>
          <w:b/>
        </w:rPr>
        <w:t xml:space="preserve">Всероссийской научно-практической конференции </w:t>
      </w:r>
      <w:r w:rsidRPr="003B713C">
        <w:rPr>
          <w:b/>
          <w:bCs/>
        </w:rPr>
        <w:t>«</w:t>
      </w:r>
      <w:r w:rsidR="001D0C67" w:rsidRPr="003B713C">
        <w:rPr>
          <w:b/>
          <w:bCs/>
        </w:rPr>
        <w:t>О</w:t>
      </w:r>
      <w:r w:rsidRPr="003B713C">
        <w:rPr>
          <w:b/>
          <w:bCs/>
        </w:rPr>
        <w:t xml:space="preserve">рганизация проектной и исследовательской деятельности: </w:t>
      </w:r>
      <w:r w:rsidR="00F83773" w:rsidRPr="003B713C">
        <w:t>проектная и исследовательская культура педагога</w:t>
      </w:r>
      <w:r w:rsidR="00A02F93" w:rsidRPr="003B713C">
        <w:t xml:space="preserve"> </w:t>
      </w:r>
      <w:r w:rsidR="00A02F93" w:rsidRPr="003B713C">
        <w:rPr>
          <w:bCs/>
        </w:rPr>
        <w:t>и обучающихся</w:t>
      </w:r>
      <w:r w:rsidRPr="003B713C">
        <w:rPr>
          <w:bCs/>
        </w:rPr>
        <w:t>», которая</w:t>
      </w:r>
      <w:r w:rsidRPr="003B713C">
        <w:t xml:space="preserve"> состоится</w:t>
      </w:r>
      <w:r w:rsidRPr="003B713C">
        <w:rPr>
          <w:b/>
        </w:rPr>
        <w:t xml:space="preserve"> 1</w:t>
      </w:r>
      <w:r w:rsidR="00674130" w:rsidRPr="003B713C">
        <w:rPr>
          <w:b/>
        </w:rPr>
        <w:t>5-16</w:t>
      </w:r>
      <w:r w:rsidR="00D00D7D">
        <w:rPr>
          <w:b/>
        </w:rPr>
        <w:t xml:space="preserve"> </w:t>
      </w:r>
      <w:r w:rsidRPr="003B713C">
        <w:rPr>
          <w:b/>
        </w:rPr>
        <w:t>декабря 202</w:t>
      </w:r>
      <w:r w:rsidR="00674130" w:rsidRPr="003B713C">
        <w:rPr>
          <w:b/>
        </w:rPr>
        <w:t>3</w:t>
      </w:r>
      <w:r w:rsidR="003C3B73" w:rsidRPr="003C3B73">
        <w:rPr>
          <w:b/>
        </w:rPr>
        <w:t xml:space="preserve"> </w:t>
      </w:r>
      <w:r w:rsidRPr="003B713C">
        <w:rPr>
          <w:b/>
        </w:rPr>
        <w:t>года.</w:t>
      </w:r>
      <w:r w:rsidRPr="003B713C">
        <w:t xml:space="preserve"> </w:t>
      </w:r>
    </w:p>
    <w:p w14:paraId="653D7204" w14:textId="77777777" w:rsidR="006878AD" w:rsidRPr="00CA550B" w:rsidRDefault="006878AD" w:rsidP="006878AD">
      <w:pPr>
        <w:ind w:firstLine="567"/>
        <w:jc w:val="both"/>
      </w:pPr>
    </w:p>
    <w:p w14:paraId="014BE431" w14:textId="77777777" w:rsidR="006878AD" w:rsidRPr="00EB05C3" w:rsidRDefault="006878AD" w:rsidP="006878AD">
      <w:pPr>
        <w:ind w:firstLine="567"/>
        <w:jc w:val="both"/>
      </w:pPr>
      <w:r w:rsidRPr="00CA550B">
        <w:rPr>
          <w:b/>
          <w:i/>
        </w:rPr>
        <w:t>Организаторы конференции:</w:t>
      </w:r>
      <w:r w:rsidRPr="00CA550B">
        <w:t xml:space="preserve"> ФГБОУ ВО «Томский государственный педаго</w:t>
      </w:r>
      <w:r w:rsidR="002D37D9" w:rsidRPr="00CA550B">
        <w:t>гический университет»,</w:t>
      </w:r>
      <w:r w:rsidR="00CA550B" w:rsidRPr="00CA550B">
        <w:t xml:space="preserve"> структурные </w:t>
      </w:r>
      <w:proofErr w:type="gramStart"/>
      <w:r w:rsidR="00CA550B" w:rsidRPr="00CA550B">
        <w:t xml:space="preserve">подразделения </w:t>
      </w:r>
      <w:r w:rsidR="00CA550B" w:rsidRPr="00CA550B">
        <w:sym w:font="Symbol" w:char="F02D"/>
      </w:r>
      <w:r w:rsidR="002D37D9" w:rsidRPr="00CA550B">
        <w:t xml:space="preserve"> Институт</w:t>
      </w:r>
      <w:proofErr w:type="gramEnd"/>
      <w:r w:rsidRPr="00CA550B">
        <w:t xml:space="preserve"> развития педагогического </w:t>
      </w:r>
      <w:r w:rsidR="001D0C67" w:rsidRPr="00CA550B">
        <w:t>образования</w:t>
      </w:r>
      <w:r w:rsidR="00CA550B" w:rsidRPr="00CA550B">
        <w:t xml:space="preserve"> (далее – ИРПО) </w:t>
      </w:r>
      <w:r w:rsidR="00DC3389">
        <w:t>и</w:t>
      </w:r>
      <w:r w:rsidRPr="00CA550B">
        <w:t xml:space="preserve"> </w:t>
      </w:r>
      <w:r w:rsidR="00674130">
        <w:t>Н</w:t>
      </w:r>
      <w:r w:rsidRPr="00CA550B">
        <w:t>аучно-методическ</w:t>
      </w:r>
      <w:r w:rsidR="00674130">
        <w:t>и</w:t>
      </w:r>
      <w:r w:rsidR="00DC3389">
        <w:t>й</w:t>
      </w:r>
      <w:r w:rsidRPr="00CA550B">
        <w:t xml:space="preserve"> </w:t>
      </w:r>
      <w:r w:rsidR="00674130">
        <w:t xml:space="preserve">центр </w:t>
      </w:r>
      <w:r w:rsidRPr="00CA550B">
        <w:t xml:space="preserve">сопровождения </w:t>
      </w:r>
      <w:r w:rsidRPr="00EB05C3">
        <w:t>педагог</w:t>
      </w:r>
      <w:r w:rsidR="00DE61CD" w:rsidRPr="00EB05C3">
        <w:t>ических работников</w:t>
      </w:r>
      <w:r w:rsidR="0022708D" w:rsidRPr="00EB05C3">
        <w:t xml:space="preserve"> (далее – </w:t>
      </w:r>
      <w:r w:rsidR="00674130" w:rsidRPr="00EB05C3">
        <w:t>НМЦ</w:t>
      </w:r>
      <w:r w:rsidR="0022708D" w:rsidRPr="00EB05C3">
        <w:t>)</w:t>
      </w:r>
      <w:r w:rsidRPr="00EB05C3">
        <w:t xml:space="preserve"> ТГПУ</w:t>
      </w:r>
      <w:r w:rsidRPr="00EB05C3">
        <w:rPr>
          <w:bCs/>
        </w:rPr>
        <w:t>.</w:t>
      </w:r>
      <w:r w:rsidRPr="00EB05C3">
        <w:t xml:space="preserve"> </w:t>
      </w:r>
    </w:p>
    <w:p w14:paraId="577DCC05" w14:textId="77777777" w:rsidR="006878AD" w:rsidRPr="00EB05C3" w:rsidRDefault="006878AD" w:rsidP="006878AD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14:paraId="1008B9B5" w14:textId="3C772FA6" w:rsidR="006878AD" w:rsidRPr="00EB05C3" w:rsidRDefault="006878AD" w:rsidP="006878AD">
      <w:pPr>
        <w:pStyle w:val="a3"/>
        <w:spacing w:before="0" w:beforeAutospacing="0" w:after="0" w:afterAutospacing="0"/>
        <w:ind w:firstLine="567"/>
        <w:jc w:val="both"/>
      </w:pPr>
      <w:r w:rsidRPr="00EB05C3">
        <w:rPr>
          <w:b/>
          <w:i/>
        </w:rPr>
        <w:t>Цель конференции:</w:t>
      </w:r>
      <w:r w:rsidRPr="00EB05C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1D0C67" w:rsidRPr="00EB05C3">
        <w:rPr>
          <w:bCs/>
          <w:shd w:val="clear" w:color="auto" w:fill="FFFFFF"/>
        </w:rPr>
        <w:t>обсуждение</w:t>
      </w:r>
      <w:r w:rsidR="002D37D9" w:rsidRPr="00EB05C3">
        <w:rPr>
          <w:bCs/>
          <w:shd w:val="clear" w:color="auto" w:fill="FFFFFF"/>
        </w:rPr>
        <w:t xml:space="preserve">, осмысление </w:t>
      </w:r>
      <w:r w:rsidR="001D0C67" w:rsidRPr="00EB05C3">
        <w:rPr>
          <w:bCs/>
          <w:shd w:val="clear" w:color="auto" w:fill="FFFFFF"/>
        </w:rPr>
        <w:t>и обобщение</w:t>
      </w:r>
      <w:r w:rsidR="001D0C67" w:rsidRPr="00EB05C3">
        <w:rPr>
          <w:b/>
          <w:bCs/>
          <w:shd w:val="clear" w:color="auto" w:fill="FFFFFF"/>
        </w:rPr>
        <w:t xml:space="preserve"> </w:t>
      </w:r>
      <w:r w:rsidR="00A02F93" w:rsidRPr="00EB05C3">
        <w:rPr>
          <w:bCs/>
          <w:shd w:val="clear" w:color="auto" w:fill="FFFFFF"/>
        </w:rPr>
        <w:t>вопросов формирования, развития исследовательской и проектной</w:t>
      </w:r>
      <w:r w:rsidR="00F83773" w:rsidRPr="00EB05C3">
        <w:rPr>
          <w:bCs/>
          <w:shd w:val="clear" w:color="auto" w:fill="FFFFFF"/>
        </w:rPr>
        <w:t xml:space="preserve"> культуры</w:t>
      </w:r>
      <w:r w:rsidR="00A02F93" w:rsidRPr="00EB05C3">
        <w:rPr>
          <w:bCs/>
          <w:shd w:val="clear" w:color="auto" w:fill="FFFFFF"/>
        </w:rPr>
        <w:t xml:space="preserve"> педагогов и </w:t>
      </w:r>
      <w:r w:rsidR="001D0C67" w:rsidRPr="00EB05C3">
        <w:rPr>
          <w:bCs/>
          <w:shd w:val="clear" w:color="auto" w:fill="FFFFFF"/>
        </w:rPr>
        <w:t>обучающихся всех уровней образования</w:t>
      </w:r>
      <w:r w:rsidR="00A02F93" w:rsidRPr="00EB05C3">
        <w:rPr>
          <w:bCs/>
          <w:shd w:val="clear" w:color="auto" w:fill="FFFFFF"/>
        </w:rPr>
        <w:t>.</w:t>
      </w:r>
    </w:p>
    <w:p w14:paraId="39C9042F" w14:textId="77777777" w:rsidR="006878AD" w:rsidRPr="00EB05C3" w:rsidRDefault="006878AD" w:rsidP="006878AD">
      <w:pPr>
        <w:ind w:left="857"/>
        <w:jc w:val="center"/>
        <w:rPr>
          <w:b/>
          <w:bCs/>
          <w:i/>
          <w:iCs/>
        </w:rPr>
      </w:pPr>
    </w:p>
    <w:p w14:paraId="6FB25816" w14:textId="77777777" w:rsidR="006878AD" w:rsidRPr="00EB05C3" w:rsidRDefault="006878AD" w:rsidP="00641C2D">
      <w:pPr>
        <w:ind w:left="426" w:firstLine="141"/>
        <w:jc w:val="both"/>
        <w:rPr>
          <w:b/>
          <w:bCs/>
          <w:i/>
          <w:iCs/>
        </w:rPr>
      </w:pPr>
      <w:r w:rsidRPr="00EB05C3">
        <w:rPr>
          <w:b/>
          <w:bCs/>
          <w:i/>
          <w:iCs/>
        </w:rPr>
        <w:t>Основные содержательные линии конференции:</w:t>
      </w:r>
    </w:p>
    <w:p w14:paraId="27EA3C1B" w14:textId="436BBC49" w:rsidR="0095639C" w:rsidRPr="00EB05C3" w:rsidRDefault="00F83773" w:rsidP="00641C2D">
      <w:pPr>
        <w:pStyle w:val="a7"/>
        <w:numPr>
          <w:ilvl w:val="0"/>
          <w:numId w:val="1"/>
        </w:numPr>
        <w:tabs>
          <w:tab w:val="clear" w:pos="851"/>
        </w:tabs>
        <w:ind w:left="284"/>
        <w:jc w:val="both"/>
      </w:pPr>
      <w:r w:rsidRPr="00EB05C3">
        <w:t>Педагог</w:t>
      </w:r>
      <w:r w:rsidR="00A02F93" w:rsidRPr="00EB05C3">
        <w:t>-</w:t>
      </w:r>
      <w:r w:rsidRPr="00EB05C3">
        <w:t>организатор проектной и исследовательской деятельности: предметная, методическая</w:t>
      </w:r>
      <w:r w:rsidR="00A02F93" w:rsidRPr="00EB05C3">
        <w:t xml:space="preserve">, организационная </w:t>
      </w:r>
      <w:r w:rsidRPr="00EB05C3">
        <w:t>и психолого-педагогическая культура.</w:t>
      </w:r>
    </w:p>
    <w:p w14:paraId="601091E0" w14:textId="406DDC18" w:rsidR="0022708D" w:rsidRPr="00EB05C3" w:rsidRDefault="00F83773" w:rsidP="00641C2D">
      <w:pPr>
        <w:pStyle w:val="a7"/>
        <w:numPr>
          <w:ilvl w:val="0"/>
          <w:numId w:val="1"/>
        </w:numPr>
        <w:tabs>
          <w:tab w:val="clear" w:pos="851"/>
        </w:tabs>
        <w:ind w:left="284"/>
        <w:jc w:val="both"/>
      </w:pPr>
      <w:r w:rsidRPr="00EB05C3">
        <w:t>Актуальное содержание проектной и исследовательской деятельности</w:t>
      </w:r>
      <w:r w:rsidR="00A02F93" w:rsidRPr="00EB05C3">
        <w:t xml:space="preserve"> обучающихся разных уровней образования</w:t>
      </w:r>
      <w:r w:rsidRPr="00EB05C3">
        <w:t xml:space="preserve">, включая </w:t>
      </w:r>
      <w:proofErr w:type="spellStart"/>
      <w:r w:rsidRPr="00EB05C3">
        <w:t>междисциплинарность</w:t>
      </w:r>
      <w:proofErr w:type="spellEnd"/>
      <w:r w:rsidRPr="00EB05C3">
        <w:t>.</w:t>
      </w:r>
      <w:r w:rsidR="001D0C67" w:rsidRPr="00EB05C3">
        <w:t xml:space="preserve"> </w:t>
      </w:r>
    </w:p>
    <w:p w14:paraId="7A5849E4" w14:textId="0E7201EE" w:rsidR="00FF2D7E" w:rsidRPr="00EB05C3" w:rsidRDefault="00FF2D7E" w:rsidP="00FF2D7E">
      <w:pPr>
        <w:pStyle w:val="a7"/>
        <w:numPr>
          <w:ilvl w:val="0"/>
          <w:numId w:val="1"/>
        </w:numPr>
        <w:tabs>
          <w:tab w:val="clear" w:pos="851"/>
        </w:tabs>
        <w:ind w:left="284"/>
        <w:jc w:val="both"/>
      </w:pPr>
      <w:r w:rsidRPr="00EB05C3">
        <w:t>Новые подходы к выбору методов и форм организации проектной и исследовательской деятельности обучающихся</w:t>
      </w:r>
      <w:r w:rsidR="00B21F6D" w:rsidRPr="00EB05C3">
        <w:t xml:space="preserve">, </w:t>
      </w:r>
      <w:r w:rsidRPr="00EB05C3">
        <w:rPr>
          <w:bCs/>
        </w:rPr>
        <w:t>выбору способов формирования мотивов к проектной и исследовательской деятельности</w:t>
      </w:r>
      <w:r w:rsidR="00B21F6D" w:rsidRPr="00EB05C3">
        <w:rPr>
          <w:bCs/>
        </w:rPr>
        <w:t>.</w:t>
      </w:r>
    </w:p>
    <w:p w14:paraId="47F88D3E" w14:textId="77777777" w:rsidR="00F83773" w:rsidRPr="00EB05C3" w:rsidRDefault="00F83773" w:rsidP="00F83773">
      <w:pPr>
        <w:rPr>
          <w:b/>
          <w:i/>
        </w:rPr>
      </w:pPr>
    </w:p>
    <w:p w14:paraId="254F5C64" w14:textId="241820A4" w:rsidR="006878AD" w:rsidRDefault="006878AD" w:rsidP="00DC3389">
      <w:r w:rsidRPr="00EB05C3">
        <w:rPr>
          <w:b/>
          <w:i/>
        </w:rPr>
        <w:t>Режим проведения</w:t>
      </w:r>
      <w:r w:rsidR="008E42E7">
        <w:rPr>
          <w:b/>
          <w:i/>
        </w:rPr>
        <w:t>:</w:t>
      </w:r>
      <w:r w:rsidRPr="00EB05C3">
        <w:rPr>
          <w:b/>
        </w:rPr>
        <w:t xml:space="preserve"> </w:t>
      </w:r>
      <w:r w:rsidR="008E42E7" w:rsidRPr="008E42E7">
        <w:t xml:space="preserve">конференция </w:t>
      </w:r>
      <w:r w:rsidR="001D0C67" w:rsidRPr="00EB05C3">
        <w:t>очно и</w:t>
      </w:r>
      <w:r w:rsidRPr="008E42E7">
        <w:t xml:space="preserve"> </w:t>
      </w:r>
      <w:r w:rsidRPr="00EB05C3">
        <w:t xml:space="preserve">онлайн (на платформе </w:t>
      </w:r>
      <w:proofErr w:type="spellStart"/>
      <w:r w:rsidRPr="00EB05C3">
        <w:rPr>
          <w:rFonts w:eastAsia="Calibri"/>
          <w:bCs/>
          <w:lang w:eastAsia="en-US"/>
        </w:rPr>
        <w:t>BigBlueButton</w:t>
      </w:r>
      <w:proofErr w:type="spellEnd"/>
      <w:r w:rsidR="008E42E7">
        <w:t>); м</w:t>
      </w:r>
      <w:r w:rsidR="00B5124A">
        <w:t>астер-классы в очн</w:t>
      </w:r>
      <w:r w:rsidR="008E42E7">
        <w:t>о</w:t>
      </w:r>
      <w:r w:rsidR="00B5124A">
        <w:t>м формате.</w:t>
      </w:r>
    </w:p>
    <w:p w14:paraId="66A362E1" w14:textId="12812AC4" w:rsidR="00EB05C3" w:rsidRPr="00EB05C3" w:rsidRDefault="00EB05C3" w:rsidP="00DC3389">
      <w:r w:rsidRPr="00EB05C3">
        <w:rPr>
          <w:b/>
          <w:i/>
        </w:rPr>
        <w:t>Формы проведения:</w:t>
      </w:r>
      <w:r>
        <w:t xml:space="preserve"> заседания секций, мастер-кл</w:t>
      </w:r>
      <w:r w:rsidR="00B5124A">
        <w:t xml:space="preserve">ассы </w:t>
      </w:r>
      <w:proofErr w:type="spellStart"/>
      <w:r w:rsidR="00B5124A">
        <w:t>стажировочных</w:t>
      </w:r>
      <w:proofErr w:type="spellEnd"/>
      <w:r w:rsidR="00B5124A">
        <w:t xml:space="preserve"> площадок НМЦ.</w:t>
      </w:r>
    </w:p>
    <w:p w14:paraId="70982C23" w14:textId="77777777" w:rsidR="002D37D9" w:rsidRPr="00CA550B" w:rsidRDefault="002D37D9" w:rsidP="00DC3389">
      <w:pPr>
        <w:contextualSpacing/>
        <w:jc w:val="both"/>
      </w:pPr>
      <w:r w:rsidRPr="00EB05C3">
        <w:rPr>
          <w:b/>
          <w:i/>
        </w:rPr>
        <w:t>Регламент выступления</w:t>
      </w:r>
      <w:r w:rsidRPr="00EB05C3">
        <w:t>: доклад – до 7 минут</w:t>
      </w:r>
      <w:r w:rsidRPr="00CA550B">
        <w:t>, обсуждение – до 3 минут.</w:t>
      </w:r>
    </w:p>
    <w:p w14:paraId="18E22351" w14:textId="77777777" w:rsidR="002D37D9" w:rsidRPr="00CA550B" w:rsidRDefault="002D37D9" w:rsidP="002D37D9">
      <w:pPr>
        <w:contextualSpacing/>
        <w:jc w:val="both"/>
        <w:rPr>
          <w:b/>
        </w:rPr>
      </w:pPr>
    </w:p>
    <w:p w14:paraId="40A502D4" w14:textId="77777777" w:rsidR="00421838" w:rsidRPr="00CA550B" w:rsidRDefault="00124C55" w:rsidP="00BE64B3">
      <w:pPr>
        <w:pStyle w:val="a4"/>
        <w:spacing w:after="0"/>
        <w:jc w:val="both"/>
        <w:rPr>
          <w:b/>
        </w:rPr>
      </w:pPr>
      <w:r w:rsidRPr="00CA550B">
        <w:rPr>
          <w:b/>
          <w:i/>
        </w:rPr>
        <w:t>Сертификаты участников.</w:t>
      </w:r>
      <w:r w:rsidRPr="00CA550B">
        <w:rPr>
          <w:b/>
        </w:rPr>
        <w:t xml:space="preserve"> </w:t>
      </w:r>
    </w:p>
    <w:p w14:paraId="156A4A52" w14:textId="2E90E15B" w:rsidR="00421838" w:rsidRPr="00CA550B" w:rsidRDefault="00421838" w:rsidP="00BE64B3">
      <w:pPr>
        <w:jc w:val="both"/>
      </w:pPr>
      <w:r w:rsidRPr="00CA550B">
        <w:t xml:space="preserve">- </w:t>
      </w:r>
      <w:r w:rsidR="003B713C">
        <w:t xml:space="preserve">спикеры конференции и </w:t>
      </w:r>
      <w:r w:rsidR="00EB05C3">
        <w:t>ведущие мастер-классов</w:t>
      </w:r>
      <w:r w:rsidR="00124C55" w:rsidRPr="00CA550B">
        <w:t xml:space="preserve"> получат сертификат</w:t>
      </w:r>
      <w:r w:rsidRPr="00CA550B">
        <w:t xml:space="preserve"> </w:t>
      </w:r>
      <w:r w:rsidR="00DC3389">
        <w:t xml:space="preserve">участника </w:t>
      </w:r>
      <w:r w:rsidR="00124C55" w:rsidRPr="00CA550B">
        <w:t>в электронном формате</w:t>
      </w:r>
      <w:r w:rsidR="003B713C">
        <w:t xml:space="preserve"> с указанием названия доклада/мастер-класса</w:t>
      </w:r>
      <w:r w:rsidRPr="00CA550B">
        <w:t>;</w:t>
      </w:r>
    </w:p>
    <w:p w14:paraId="29B1F452" w14:textId="0406826E" w:rsidR="006878AD" w:rsidRPr="00CA550B" w:rsidRDefault="00421838" w:rsidP="00BE64B3">
      <w:pPr>
        <w:jc w:val="both"/>
      </w:pPr>
      <w:r w:rsidRPr="00CA550B">
        <w:t xml:space="preserve">- </w:t>
      </w:r>
      <w:r w:rsidR="003B713C">
        <w:t>участники, п</w:t>
      </w:r>
      <w:r w:rsidRPr="00CA550B">
        <w:t xml:space="preserve">рисутствовавшие </w:t>
      </w:r>
      <w:r w:rsidR="003B713C">
        <w:t xml:space="preserve">в качестве слушателя, </w:t>
      </w:r>
      <w:r w:rsidRPr="00CA550B">
        <w:t>получат сертификат участника</w:t>
      </w:r>
      <w:r w:rsidR="003B713C">
        <w:t xml:space="preserve"> конференции</w:t>
      </w:r>
      <w:r w:rsidRPr="00CA550B">
        <w:t xml:space="preserve"> </w:t>
      </w:r>
      <w:r w:rsidR="003B713C">
        <w:t>в электронном формате</w:t>
      </w:r>
      <w:r w:rsidR="0022708D" w:rsidRPr="00CA550B">
        <w:t>.</w:t>
      </w:r>
    </w:p>
    <w:p w14:paraId="2AF6C109" w14:textId="77777777" w:rsidR="006878AD" w:rsidRPr="00CA550B" w:rsidRDefault="006878AD" w:rsidP="00BE64B3">
      <w:pPr>
        <w:jc w:val="both"/>
      </w:pPr>
    </w:p>
    <w:p w14:paraId="5758488A" w14:textId="77777777" w:rsidR="006878AD" w:rsidRPr="00CA550B" w:rsidRDefault="006878AD" w:rsidP="0022708D">
      <w:pPr>
        <w:pStyle w:val="a3"/>
        <w:spacing w:before="0" w:beforeAutospacing="0" w:after="0" w:afterAutospacing="0"/>
        <w:ind w:right="119"/>
        <w:jc w:val="both"/>
        <w:rPr>
          <w:b/>
        </w:rPr>
      </w:pPr>
      <w:r w:rsidRPr="00CA550B">
        <w:rPr>
          <w:b/>
        </w:rPr>
        <w:t>Программа конференции:</w:t>
      </w:r>
    </w:p>
    <w:p w14:paraId="08C65B94" w14:textId="55FBA82F" w:rsidR="003B713C" w:rsidRPr="003B713C" w:rsidRDefault="003B713C" w:rsidP="00BE64B3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jc w:val="both"/>
        <w:rPr>
          <w:b/>
        </w:rPr>
      </w:pPr>
      <w:r>
        <w:t>п</w:t>
      </w:r>
      <w:r w:rsidRPr="00CA550B">
        <w:t>ленарное заседание</w:t>
      </w:r>
      <w:r>
        <w:t>;</w:t>
      </w:r>
    </w:p>
    <w:p w14:paraId="6C6C57E6" w14:textId="0D8CBFE7" w:rsidR="006878AD" w:rsidRPr="00CA550B" w:rsidRDefault="003B713C" w:rsidP="00BE64B3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jc w:val="both"/>
        <w:rPr>
          <w:b/>
        </w:rPr>
      </w:pPr>
      <w:r>
        <w:t>р</w:t>
      </w:r>
      <w:r w:rsidR="001D0C67" w:rsidRPr="00CA550B">
        <w:t>абот</w:t>
      </w:r>
      <w:r w:rsidR="00DC3389">
        <w:t>а</w:t>
      </w:r>
      <w:r w:rsidR="00BE64B3" w:rsidRPr="00CA550B">
        <w:t xml:space="preserve"> </w:t>
      </w:r>
      <w:r w:rsidR="001D0C67" w:rsidRPr="00CA550B">
        <w:t>по тематическим направлениям конференции</w:t>
      </w:r>
      <w:r w:rsidR="006878AD" w:rsidRPr="00CA550B">
        <w:t>;</w:t>
      </w:r>
    </w:p>
    <w:p w14:paraId="137507AC" w14:textId="011A151E" w:rsidR="006878AD" w:rsidRPr="00CA550B" w:rsidRDefault="003B713C" w:rsidP="00BE64B3">
      <w:pPr>
        <w:numPr>
          <w:ilvl w:val="0"/>
          <w:numId w:val="12"/>
        </w:numPr>
        <w:tabs>
          <w:tab w:val="left" w:pos="993"/>
        </w:tabs>
        <w:jc w:val="both"/>
      </w:pPr>
      <w:r>
        <w:t>м</w:t>
      </w:r>
      <w:r w:rsidR="001D0C67" w:rsidRPr="00CA550B">
        <w:t>астер-классы</w:t>
      </w:r>
      <w:r w:rsidR="00DC3389">
        <w:t xml:space="preserve"> педагогов </w:t>
      </w:r>
      <w:proofErr w:type="spellStart"/>
      <w:r w:rsidR="00DC3389">
        <w:t>стажировочных</w:t>
      </w:r>
      <w:proofErr w:type="spellEnd"/>
      <w:r w:rsidR="00DC3389">
        <w:t xml:space="preserve"> площадок НМЦ</w:t>
      </w:r>
      <w:r>
        <w:t>.</w:t>
      </w:r>
    </w:p>
    <w:p w14:paraId="3462EBA3" w14:textId="77777777" w:rsidR="00D70A74" w:rsidRDefault="00D70A74" w:rsidP="00BE64B3">
      <w:pPr>
        <w:jc w:val="both"/>
        <w:rPr>
          <w:i/>
        </w:rPr>
      </w:pPr>
    </w:p>
    <w:p w14:paraId="0BB4015E" w14:textId="17C16327" w:rsidR="00124C55" w:rsidRPr="008E42E7" w:rsidRDefault="008E42E7" w:rsidP="00BE64B3">
      <w:pPr>
        <w:jc w:val="both"/>
        <w:rPr>
          <w:i/>
        </w:rPr>
      </w:pPr>
      <w:r w:rsidRPr="008E42E7">
        <w:rPr>
          <w:i/>
        </w:rPr>
        <w:t>Программа</w:t>
      </w:r>
      <w:r>
        <w:rPr>
          <w:i/>
        </w:rPr>
        <w:t xml:space="preserve"> со списком докладов и спикеров</w:t>
      </w:r>
      <w:r w:rsidR="00D70A74">
        <w:rPr>
          <w:i/>
        </w:rPr>
        <w:t>, а также программа мастер-классов</w:t>
      </w:r>
      <w:r w:rsidRPr="008E42E7">
        <w:rPr>
          <w:i/>
        </w:rPr>
        <w:t xml:space="preserve"> буд</w:t>
      </w:r>
      <w:r w:rsidR="00D70A74">
        <w:rPr>
          <w:i/>
        </w:rPr>
        <w:t>у</w:t>
      </w:r>
      <w:r w:rsidRPr="008E42E7">
        <w:rPr>
          <w:i/>
        </w:rPr>
        <w:t>т размещен</w:t>
      </w:r>
      <w:r w:rsidR="00D70A74">
        <w:rPr>
          <w:i/>
        </w:rPr>
        <w:t>ы</w:t>
      </w:r>
      <w:r w:rsidRPr="008E42E7">
        <w:rPr>
          <w:i/>
        </w:rPr>
        <w:t xml:space="preserve"> накануне мероприяти</w:t>
      </w:r>
      <w:r>
        <w:rPr>
          <w:i/>
        </w:rPr>
        <w:t>я</w:t>
      </w:r>
      <w:r w:rsidRPr="008E42E7">
        <w:rPr>
          <w:i/>
        </w:rPr>
        <w:t xml:space="preserve"> на сайтах организаторов</w:t>
      </w:r>
      <w:r>
        <w:rPr>
          <w:i/>
        </w:rPr>
        <w:t>.</w:t>
      </w:r>
    </w:p>
    <w:p w14:paraId="13A52940" w14:textId="77777777" w:rsidR="002D37D9" w:rsidRPr="00CA550B" w:rsidRDefault="002D37D9" w:rsidP="00B5124A">
      <w:pPr>
        <w:pageBreakBefore/>
        <w:tabs>
          <w:tab w:val="left" w:pos="284"/>
        </w:tabs>
        <w:jc w:val="both"/>
        <w:rPr>
          <w:b/>
          <w:szCs w:val="28"/>
        </w:rPr>
      </w:pPr>
      <w:r w:rsidRPr="00CA550B">
        <w:rPr>
          <w:b/>
          <w:szCs w:val="28"/>
        </w:rPr>
        <w:lastRenderedPageBreak/>
        <w:t xml:space="preserve">Условия участия в мероприятиях </w:t>
      </w:r>
      <w:r w:rsidR="00124C55" w:rsidRPr="00CA550B">
        <w:rPr>
          <w:b/>
          <w:szCs w:val="28"/>
        </w:rPr>
        <w:t>конференции</w:t>
      </w:r>
      <w:r w:rsidRPr="00CA550B">
        <w:rPr>
          <w:b/>
          <w:szCs w:val="28"/>
        </w:rPr>
        <w:t>:</w:t>
      </w:r>
    </w:p>
    <w:p w14:paraId="422C3545" w14:textId="7863E11E" w:rsidR="00124C55" w:rsidRDefault="002D37D9" w:rsidP="00DC3389">
      <w:pPr>
        <w:suppressAutoHyphens/>
        <w:jc w:val="both"/>
        <w:rPr>
          <w:rStyle w:val="a6"/>
          <w:color w:val="auto"/>
          <w:szCs w:val="28"/>
          <w:highlight w:val="yellow"/>
        </w:rPr>
      </w:pPr>
      <w:r w:rsidRPr="00DC3389">
        <w:rPr>
          <w:szCs w:val="28"/>
        </w:rPr>
        <w:t>Для участия необходимо зарегистрироваться</w:t>
      </w:r>
      <w:r w:rsidRPr="00DC3389">
        <w:rPr>
          <w:b/>
          <w:szCs w:val="28"/>
        </w:rPr>
        <w:t xml:space="preserve"> до 09 декабря 202</w:t>
      </w:r>
      <w:r w:rsidR="006F4DC5">
        <w:rPr>
          <w:b/>
          <w:szCs w:val="28"/>
        </w:rPr>
        <w:t>3</w:t>
      </w:r>
      <w:r w:rsidRPr="00DC3389">
        <w:rPr>
          <w:b/>
          <w:szCs w:val="28"/>
        </w:rPr>
        <w:t xml:space="preserve"> года</w:t>
      </w:r>
      <w:r w:rsidRPr="00DC3389">
        <w:rPr>
          <w:szCs w:val="28"/>
        </w:rPr>
        <w:t xml:space="preserve"> в рамках выбранных направлений по </w:t>
      </w:r>
      <w:r w:rsidR="00B5124A" w:rsidRPr="00B5124A">
        <w:rPr>
          <w:rStyle w:val="a6"/>
          <w:color w:val="auto"/>
          <w:szCs w:val="28"/>
          <w:u w:val="none"/>
        </w:rPr>
        <w:t>ссылкам:</w:t>
      </w:r>
      <w:r w:rsidR="008D0900" w:rsidRPr="00DC3389">
        <w:rPr>
          <w:rStyle w:val="a6"/>
          <w:color w:val="auto"/>
          <w:szCs w:val="28"/>
          <w:highlight w:val="yellow"/>
        </w:rPr>
        <w:t xml:space="preserve"> </w:t>
      </w:r>
    </w:p>
    <w:p w14:paraId="3DD69CCC" w14:textId="77777777" w:rsidR="00B5124A" w:rsidRDefault="00B5124A" w:rsidP="00DC3389">
      <w:pPr>
        <w:suppressAutoHyphens/>
        <w:jc w:val="both"/>
        <w:rPr>
          <w:rStyle w:val="a6"/>
          <w:color w:val="auto"/>
          <w:szCs w:val="28"/>
          <w:highlight w:val="yellow"/>
        </w:rPr>
      </w:pPr>
    </w:p>
    <w:p w14:paraId="42D2EE43" w14:textId="47047ADA" w:rsidR="00B5124A" w:rsidRPr="00B5124A" w:rsidRDefault="00B5124A" w:rsidP="00B5124A">
      <w:pPr>
        <w:suppressAutoHyphens/>
        <w:rPr>
          <w:rStyle w:val="a6"/>
          <w:color w:val="auto"/>
          <w:szCs w:val="28"/>
        </w:rPr>
      </w:pPr>
      <w:r w:rsidRPr="00B5124A">
        <w:rPr>
          <w:rStyle w:val="a6"/>
          <w:color w:val="auto"/>
          <w:szCs w:val="28"/>
          <w:u w:val="none"/>
        </w:rPr>
        <w:t xml:space="preserve">▪ участие в научно-практической конференции: </w:t>
      </w:r>
      <w:hyperlink r:id="rId5" w:history="1">
        <w:r w:rsidRPr="00B5124A">
          <w:rPr>
            <w:rStyle w:val="a6"/>
            <w:szCs w:val="28"/>
          </w:rPr>
          <w:t>https://docs.google.com/forms/d/e/1FAIpQLSfsGeMtisxHk0lpMSiKXSq2ScR2GCRPCxdfj-ibsrUG7_05EA/viewform?usp=sf_link</w:t>
        </w:r>
      </w:hyperlink>
      <w:r w:rsidRPr="00B5124A">
        <w:rPr>
          <w:rStyle w:val="a6"/>
          <w:color w:val="auto"/>
          <w:szCs w:val="28"/>
        </w:rPr>
        <w:t xml:space="preserve"> </w:t>
      </w:r>
    </w:p>
    <w:p w14:paraId="316CB8E9" w14:textId="77777777" w:rsidR="00B5124A" w:rsidRDefault="00B5124A" w:rsidP="00B5124A">
      <w:pPr>
        <w:suppressAutoHyphens/>
        <w:rPr>
          <w:rStyle w:val="a6"/>
          <w:color w:val="auto"/>
          <w:szCs w:val="28"/>
          <w:u w:val="none"/>
        </w:rPr>
      </w:pPr>
    </w:p>
    <w:p w14:paraId="11E9D145" w14:textId="6489387B" w:rsidR="00B5124A" w:rsidRPr="00B5124A" w:rsidRDefault="00B5124A" w:rsidP="00B5124A">
      <w:pPr>
        <w:suppressAutoHyphens/>
        <w:rPr>
          <w:rStyle w:val="a6"/>
          <w:color w:val="auto"/>
        </w:rPr>
      </w:pPr>
      <w:r w:rsidRPr="00B5124A">
        <w:rPr>
          <w:rStyle w:val="a6"/>
          <w:color w:val="auto"/>
          <w:szCs w:val="28"/>
          <w:u w:val="none"/>
        </w:rPr>
        <w:t>▪ участие в мастер-классах</w:t>
      </w:r>
      <w:r w:rsidR="008E42E7">
        <w:rPr>
          <w:rStyle w:val="a6"/>
          <w:color w:val="auto"/>
          <w:szCs w:val="28"/>
          <w:u w:val="none"/>
        </w:rPr>
        <w:t xml:space="preserve"> </w:t>
      </w:r>
      <w:r w:rsidR="008E42E7" w:rsidRPr="008E42E7">
        <w:rPr>
          <w:rStyle w:val="a6"/>
          <w:color w:val="auto"/>
          <w:szCs w:val="28"/>
          <w:u w:val="none"/>
        </w:rPr>
        <w:t>(</w:t>
      </w:r>
      <w:r w:rsidR="008E42E7">
        <w:rPr>
          <w:rStyle w:val="a6"/>
          <w:color w:val="auto"/>
          <w:szCs w:val="28"/>
          <w:u w:val="none"/>
        </w:rPr>
        <w:t>программа будет отправлена накануне мероприятия на электронную почту, указанную при регистрации)</w:t>
      </w:r>
      <w:r w:rsidRPr="00B5124A">
        <w:rPr>
          <w:rStyle w:val="a6"/>
          <w:color w:val="auto"/>
          <w:szCs w:val="28"/>
          <w:u w:val="none"/>
        </w:rPr>
        <w:t xml:space="preserve">: </w:t>
      </w:r>
      <w:hyperlink r:id="rId6" w:history="1">
        <w:r w:rsidRPr="00B5124A">
          <w:rPr>
            <w:rStyle w:val="a6"/>
            <w:szCs w:val="28"/>
          </w:rPr>
          <w:t>https://docs.google.com/forms/d/e/1FAIpQLSd1l9e8Txbg34TbxT_UNStlpqMyS8BuOpWcmfi0yf9HzonYAg/viewform?usp=sf_link</w:t>
        </w:r>
      </w:hyperlink>
      <w:r w:rsidRPr="00B5124A">
        <w:rPr>
          <w:rStyle w:val="a6"/>
          <w:color w:val="auto"/>
          <w:szCs w:val="28"/>
        </w:rPr>
        <w:t xml:space="preserve"> </w:t>
      </w:r>
    </w:p>
    <w:p w14:paraId="35047AAC" w14:textId="77777777" w:rsidR="006878AD" w:rsidRPr="00CA550B" w:rsidRDefault="006878AD" w:rsidP="00BE64B3">
      <w:pPr>
        <w:jc w:val="both"/>
        <w:rPr>
          <w:b/>
          <w:bCs/>
        </w:rPr>
      </w:pPr>
    </w:p>
    <w:p w14:paraId="07E2F3D3" w14:textId="77777777" w:rsidR="006878AD" w:rsidRPr="00CA550B" w:rsidRDefault="006878AD" w:rsidP="00E25412">
      <w:pPr>
        <w:keepNext/>
        <w:ind w:firstLine="567"/>
        <w:contextualSpacing/>
        <w:jc w:val="both"/>
        <w:rPr>
          <w:b/>
          <w:i/>
        </w:rPr>
      </w:pPr>
      <w:r w:rsidRPr="00CA550B">
        <w:rPr>
          <w:b/>
          <w:i/>
        </w:rPr>
        <w:t>Организационный комитет:</w:t>
      </w:r>
    </w:p>
    <w:p w14:paraId="28B0A93D" w14:textId="77777777" w:rsidR="006878AD" w:rsidRPr="00CA550B" w:rsidRDefault="006878AD" w:rsidP="00BE64B3">
      <w:pPr>
        <w:numPr>
          <w:ilvl w:val="0"/>
          <w:numId w:val="3"/>
        </w:numPr>
        <w:ind w:left="0" w:firstLine="284"/>
        <w:jc w:val="both"/>
      </w:pPr>
      <w:r w:rsidRPr="00CA550B">
        <w:t xml:space="preserve">Полева Елена Александровна, проректор по научной работе ТГПУ, </w:t>
      </w:r>
      <w:proofErr w:type="spellStart"/>
      <w:r w:rsidRPr="00CA550B">
        <w:t>к.ф</w:t>
      </w:r>
      <w:r w:rsidR="00CA550B" w:rsidRPr="00CA550B">
        <w:t>илол</w:t>
      </w:r>
      <w:r w:rsidRPr="00CA550B">
        <w:t>.н</w:t>
      </w:r>
      <w:proofErr w:type="spellEnd"/>
      <w:r w:rsidRPr="00CA550B">
        <w:t>., доцент</w:t>
      </w:r>
      <w:r w:rsidR="00977CF6" w:rsidRPr="00CA550B">
        <w:t>.</w:t>
      </w:r>
    </w:p>
    <w:p w14:paraId="1C595CDC" w14:textId="77777777" w:rsidR="006878AD" w:rsidRPr="00CA550B" w:rsidRDefault="006878AD" w:rsidP="00BE64B3">
      <w:pPr>
        <w:numPr>
          <w:ilvl w:val="0"/>
          <w:numId w:val="3"/>
        </w:numPr>
        <w:ind w:left="0" w:firstLine="284"/>
        <w:jc w:val="both"/>
      </w:pPr>
      <w:r w:rsidRPr="00CA550B">
        <w:t xml:space="preserve">Семенова Наталия Альбертовна, </w:t>
      </w:r>
      <w:proofErr w:type="spellStart"/>
      <w:r w:rsidRPr="00CA550B">
        <w:t>к.пед.н</w:t>
      </w:r>
      <w:proofErr w:type="spellEnd"/>
      <w:r w:rsidRPr="00CA550B">
        <w:t>., директор Института развития педагогического образования ТГПУ</w:t>
      </w:r>
      <w:r w:rsidR="0091747A" w:rsidRPr="00CA550B">
        <w:t>;</w:t>
      </w:r>
    </w:p>
    <w:p w14:paraId="2B4C1347" w14:textId="2C7DF9DB" w:rsidR="00421838" w:rsidRPr="00CA550B" w:rsidRDefault="006878AD" w:rsidP="00BE64B3">
      <w:pPr>
        <w:numPr>
          <w:ilvl w:val="0"/>
          <w:numId w:val="3"/>
        </w:numPr>
        <w:ind w:left="0" w:firstLine="284"/>
        <w:jc w:val="both"/>
      </w:pPr>
      <w:proofErr w:type="spellStart"/>
      <w:r w:rsidRPr="00CA550B">
        <w:t>Куровская</w:t>
      </w:r>
      <w:proofErr w:type="spellEnd"/>
      <w:r w:rsidRPr="00CA550B">
        <w:t xml:space="preserve"> Лариса Валерьевна, к.б.н., </w:t>
      </w:r>
      <w:r w:rsidR="003C5F8F">
        <w:t>директор Н</w:t>
      </w:r>
      <w:r w:rsidR="00977CF6" w:rsidRPr="00CA550B">
        <w:t xml:space="preserve">аучно-методического </w:t>
      </w:r>
      <w:r w:rsidR="003C5F8F">
        <w:t xml:space="preserve">центра </w:t>
      </w:r>
      <w:r w:rsidR="00977CF6" w:rsidRPr="00CA550B">
        <w:t xml:space="preserve">сопровождения педагогических работников </w:t>
      </w:r>
      <w:r w:rsidR="002D37D9" w:rsidRPr="00CA550B">
        <w:t xml:space="preserve">ТГПУ, </w:t>
      </w:r>
      <w:r w:rsidRPr="00CA550B">
        <w:t>руководитель Парка инновационных образовательных практик ИРПО ТГПУ</w:t>
      </w:r>
      <w:r w:rsidR="0091747A" w:rsidRPr="00CA550B">
        <w:t>;</w:t>
      </w:r>
    </w:p>
    <w:p w14:paraId="208C5CD7" w14:textId="77777777" w:rsidR="00421838" w:rsidRPr="00CA550B" w:rsidRDefault="00421838" w:rsidP="00BE64B3">
      <w:pPr>
        <w:numPr>
          <w:ilvl w:val="0"/>
          <w:numId w:val="3"/>
        </w:numPr>
        <w:ind w:left="0" w:firstLine="284"/>
        <w:jc w:val="both"/>
      </w:pPr>
      <w:proofErr w:type="spellStart"/>
      <w:r w:rsidRPr="00CA550B">
        <w:t>Поздеева</w:t>
      </w:r>
      <w:proofErr w:type="spellEnd"/>
      <w:r w:rsidRPr="00CA550B">
        <w:t xml:space="preserve"> Светлана Ивановна, </w:t>
      </w:r>
      <w:proofErr w:type="spellStart"/>
      <w:r w:rsidRPr="00CA550B">
        <w:t>д</w:t>
      </w:r>
      <w:r w:rsidR="00977CF6" w:rsidRPr="00CA550B">
        <w:t>.</w:t>
      </w:r>
      <w:r w:rsidRPr="00CA550B">
        <w:t>пед</w:t>
      </w:r>
      <w:r w:rsidR="00977CF6" w:rsidRPr="00CA550B">
        <w:t>.</w:t>
      </w:r>
      <w:r w:rsidRPr="00CA550B">
        <w:t>н</w:t>
      </w:r>
      <w:proofErr w:type="spellEnd"/>
      <w:r w:rsidR="00977CF6" w:rsidRPr="00CA550B">
        <w:t>.</w:t>
      </w:r>
      <w:r w:rsidRPr="00CA550B">
        <w:t>, зав.</w:t>
      </w:r>
      <w:r w:rsidR="00977CF6" w:rsidRPr="00CA550B">
        <w:t> </w:t>
      </w:r>
      <w:r w:rsidRPr="00CA550B">
        <w:t xml:space="preserve">кафедрой педагогики и методики начального образования, зав. </w:t>
      </w:r>
      <w:r w:rsidR="00977CF6" w:rsidRPr="00CA550B">
        <w:t xml:space="preserve">научно-исследовательской </w:t>
      </w:r>
      <w:r w:rsidRPr="00CA550B">
        <w:t>лабораторией метаметодики</w:t>
      </w:r>
      <w:r w:rsidR="00977CF6" w:rsidRPr="00CA550B">
        <w:t xml:space="preserve"> ТГПУ</w:t>
      </w:r>
      <w:r w:rsidR="0091747A" w:rsidRPr="00CA550B">
        <w:t>;</w:t>
      </w:r>
      <w:r w:rsidRPr="00CA550B">
        <w:t xml:space="preserve"> </w:t>
      </w:r>
    </w:p>
    <w:p w14:paraId="43D279F9" w14:textId="77777777" w:rsidR="00421838" w:rsidRPr="00CA550B" w:rsidRDefault="00421838" w:rsidP="00BE64B3">
      <w:pPr>
        <w:numPr>
          <w:ilvl w:val="0"/>
          <w:numId w:val="3"/>
        </w:numPr>
        <w:ind w:left="0" w:firstLine="284"/>
        <w:jc w:val="both"/>
      </w:pPr>
      <w:r w:rsidRPr="00CA550B">
        <w:t xml:space="preserve">Червонный Михаил Александрович, </w:t>
      </w:r>
      <w:proofErr w:type="spellStart"/>
      <w:r w:rsidR="00977CF6" w:rsidRPr="00CA550B">
        <w:t>д.пед.н</w:t>
      </w:r>
      <w:proofErr w:type="spellEnd"/>
      <w:r w:rsidR="00977CF6" w:rsidRPr="00CA550B">
        <w:t xml:space="preserve">., </w:t>
      </w:r>
      <w:r w:rsidRPr="00CA550B">
        <w:t>директор Центра дополнительного физико-математического и естественнонаучного образования, профессор кафедры фи</w:t>
      </w:r>
      <w:r w:rsidR="0091747A" w:rsidRPr="00CA550B">
        <w:t>зики и методики обучения физике;</w:t>
      </w:r>
    </w:p>
    <w:p w14:paraId="7C9E2570" w14:textId="77777777" w:rsidR="00421838" w:rsidRPr="00CA550B" w:rsidRDefault="00421838" w:rsidP="00BE64B3">
      <w:pPr>
        <w:numPr>
          <w:ilvl w:val="0"/>
          <w:numId w:val="3"/>
        </w:numPr>
        <w:ind w:left="0" w:firstLine="284"/>
        <w:jc w:val="both"/>
      </w:pPr>
      <w:proofErr w:type="spellStart"/>
      <w:r w:rsidRPr="00CA550B">
        <w:t>Дроздецкая</w:t>
      </w:r>
      <w:proofErr w:type="spellEnd"/>
      <w:r w:rsidRPr="00CA550B">
        <w:t xml:space="preserve"> Ирина Александровна, </w:t>
      </w:r>
      <w:proofErr w:type="spellStart"/>
      <w:r w:rsidRPr="00CA550B">
        <w:t>к.пед.н</w:t>
      </w:r>
      <w:proofErr w:type="spellEnd"/>
      <w:r w:rsidRPr="00CA550B">
        <w:t xml:space="preserve">, директор Института детства и </w:t>
      </w:r>
      <w:proofErr w:type="spellStart"/>
      <w:r w:rsidRPr="00CA550B">
        <w:t>артпедагогики</w:t>
      </w:r>
      <w:proofErr w:type="spellEnd"/>
      <w:r w:rsidR="0091747A" w:rsidRPr="00CA550B">
        <w:t>.</w:t>
      </w:r>
    </w:p>
    <w:p w14:paraId="5A0F2DAD" w14:textId="77777777" w:rsidR="006878AD" w:rsidRPr="00CA550B" w:rsidRDefault="006878AD" w:rsidP="00BE64B3">
      <w:pPr>
        <w:pStyle w:val="a3"/>
        <w:spacing w:before="0" w:beforeAutospacing="0" w:after="0" w:afterAutospacing="0"/>
        <w:ind w:right="119" w:firstLine="709"/>
        <w:jc w:val="both"/>
      </w:pPr>
    </w:p>
    <w:p w14:paraId="13582695" w14:textId="010E0F41" w:rsidR="006878AD" w:rsidRPr="00CA550B" w:rsidRDefault="0082080A" w:rsidP="00BE64B3">
      <w:pPr>
        <w:ind w:firstLine="567"/>
        <w:contextualSpacing/>
        <w:jc w:val="both"/>
        <w:rPr>
          <w:b/>
          <w:i/>
        </w:rPr>
      </w:pPr>
      <w:r>
        <w:rPr>
          <w:b/>
          <w:i/>
        </w:rPr>
        <w:t>Контактные лица</w:t>
      </w:r>
      <w:bookmarkStart w:id="0" w:name="_GoBack"/>
      <w:bookmarkEnd w:id="0"/>
      <w:r w:rsidR="006878AD" w:rsidRPr="00CA550B">
        <w:rPr>
          <w:b/>
          <w:i/>
        </w:rPr>
        <w:t>:</w:t>
      </w:r>
    </w:p>
    <w:p w14:paraId="37CCE8B6" w14:textId="77777777" w:rsidR="00E43BA1" w:rsidRPr="00CA550B" w:rsidRDefault="00DC3389" w:rsidP="00BE64B3">
      <w:pPr>
        <w:numPr>
          <w:ilvl w:val="0"/>
          <w:numId w:val="4"/>
        </w:numPr>
        <w:ind w:left="0" w:firstLine="284"/>
        <w:jc w:val="both"/>
      </w:pPr>
      <w:r>
        <w:t xml:space="preserve">Фёдорова Людмила Владимировна, </w:t>
      </w:r>
      <w:proofErr w:type="spellStart"/>
      <w:r>
        <w:t>документовед</w:t>
      </w:r>
      <w:proofErr w:type="spellEnd"/>
      <w:r w:rsidR="0091747A" w:rsidRPr="00CA550B">
        <w:t xml:space="preserve"> ИРПО ТГПУ,</w:t>
      </w:r>
    </w:p>
    <w:p w14:paraId="4B086C01" w14:textId="046529FE" w:rsidR="0091747A" w:rsidRPr="00CA550B" w:rsidRDefault="0091747A" w:rsidP="00BE64B3">
      <w:pPr>
        <w:numPr>
          <w:ilvl w:val="0"/>
          <w:numId w:val="4"/>
        </w:numPr>
        <w:ind w:left="0" w:firstLine="284"/>
        <w:jc w:val="both"/>
      </w:pPr>
      <w:r w:rsidRPr="00CA550B">
        <w:t>Гарбузова Татьян</w:t>
      </w:r>
      <w:r w:rsidR="003C5F8F">
        <w:t xml:space="preserve">а Викторовна, делопроизводитель Научно-методического центра </w:t>
      </w:r>
      <w:r w:rsidRPr="00CA550B">
        <w:t>сопровождения педагогических работников ТГПУ</w:t>
      </w:r>
      <w:r w:rsidR="00EB05C3">
        <w:t>.</w:t>
      </w:r>
    </w:p>
    <w:p w14:paraId="1D242CB2" w14:textId="77777777" w:rsidR="006878AD" w:rsidRPr="00CA550B" w:rsidRDefault="006878AD" w:rsidP="00BE64B3">
      <w:pPr>
        <w:contextualSpacing/>
        <w:jc w:val="both"/>
        <w:rPr>
          <w:b/>
          <w:i/>
        </w:rPr>
      </w:pPr>
    </w:p>
    <w:p w14:paraId="0FD36356" w14:textId="77777777" w:rsidR="006878AD" w:rsidRPr="00CA550B" w:rsidRDefault="006878AD" w:rsidP="006878AD">
      <w:pPr>
        <w:rPr>
          <w:b/>
          <w:bCs/>
        </w:rPr>
      </w:pPr>
    </w:p>
    <w:p w14:paraId="3B969656" w14:textId="77777777" w:rsidR="006878AD" w:rsidRPr="00CA550B" w:rsidRDefault="006878AD" w:rsidP="006878AD">
      <w:pPr>
        <w:ind w:firstLine="567"/>
        <w:jc w:val="both"/>
        <w:rPr>
          <w:b/>
          <w:i/>
          <w:lang w:bidi="ru-RU"/>
        </w:rPr>
      </w:pPr>
      <w:r w:rsidRPr="00CA550B">
        <w:rPr>
          <w:b/>
          <w:i/>
          <w:lang w:bidi="ru-RU"/>
        </w:rPr>
        <w:t>Контактная информация:</w:t>
      </w:r>
    </w:p>
    <w:p w14:paraId="1B122EA5" w14:textId="77777777" w:rsidR="006E0924" w:rsidRPr="00DC3389" w:rsidRDefault="006E0924" w:rsidP="006E0924">
      <w:pPr>
        <w:jc w:val="both"/>
      </w:pPr>
      <w:r w:rsidRPr="00CA550B">
        <w:rPr>
          <w:b/>
        </w:rPr>
        <w:t>По участию в конференции</w:t>
      </w:r>
      <w:r w:rsidRPr="00CA550B">
        <w:t xml:space="preserve">: </w:t>
      </w:r>
      <w:r w:rsidR="00DC3389" w:rsidRPr="00DC3389">
        <w:t>Фёдорова Людмила Владимировна</w:t>
      </w:r>
      <w:r w:rsidRPr="00DC3389">
        <w:t xml:space="preserve">, </w:t>
      </w:r>
      <w:hyperlink r:id="rId7" w:history="1">
        <w:r w:rsidR="00DC3389" w:rsidRPr="00DC3389">
          <w:rPr>
            <w:rStyle w:val="a6"/>
            <w:color w:val="auto"/>
            <w:shd w:val="clear" w:color="auto" w:fill="FFFFFF"/>
          </w:rPr>
          <w:t>lvfedorova@tspu.edu.ru</w:t>
        </w:r>
      </w:hyperlink>
      <w:r w:rsidR="00DC3389" w:rsidRPr="00DC3389">
        <w:t xml:space="preserve">, </w:t>
      </w:r>
      <w:r w:rsidR="00DC3389" w:rsidRPr="00DC3389">
        <w:rPr>
          <w:color w:val="444444"/>
          <w:shd w:val="clear" w:color="auto" w:fill="FFFFFF"/>
        </w:rPr>
        <w:t>(382-2) 311-300, телефон внутренней связи 3215</w:t>
      </w:r>
      <w:r w:rsidR="001216E3" w:rsidRPr="00DC3389">
        <w:t>.</w:t>
      </w:r>
    </w:p>
    <w:p w14:paraId="23943BC5" w14:textId="5EBE6508" w:rsidR="006E0924" w:rsidRPr="00DC3389" w:rsidRDefault="006E0924" w:rsidP="006E0924">
      <w:pPr>
        <w:jc w:val="both"/>
      </w:pPr>
      <w:r w:rsidRPr="00DC3389">
        <w:rPr>
          <w:b/>
        </w:rPr>
        <w:t>По участию в мастер-классах</w:t>
      </w:r>
      <w:r w:rsidRPr="00EB05C3">
        <w:t xml:space="preserve">: Гарбузова Татьяна Викторовна, </w:t>
      </w:r>
      <w:hyperlink r:id="rId8" w:history="1">
        <w:r w:rsidR="001216E3" w:rsidRPr="00EB05C3">
          <w:rPr>
            <w:rStyle w:val="a6"/>
            <w:color w:val="auto"/>
          </w:rPr>
          <w:t>ttanya.garbuzova@tspu.edu.ru</w:t>
        </w:r>
      </w:hyperlink>
      <w:r w:rsidR="001216E3" w:rsidRPr="00EB05C3">
        <w:t xml:space="preserve">, </w:t>
      </w:r>
      <w:r w:rsidR="00DC3389" w:rsidRPr="00EB05C3">
        <w:rPr>
          <w:color w:val="444444"/>
          <w:shd w:val="clear" w:color="auto" w:fill="FFFFFF"/>
        </w:rPr>
        <w:t>(382-2) 311-300, телефон внутренней связи 321</w:t>
      </w:r>
      <w:r w:rsidR="00EB05C3" w:rsidRPr="00EB05C3">
        <w:rPr>
          <w:color w:val="444444"/>
          <w:shd w:val="clear" w:color="auto" w:fill="FFFFFF"/>
        </w:rPr>
        <w:t>4</w:t>
      </w:r>
      <w:r w:rsidR="001216E3" w:rsidRPr="00EB05C3">
        <w:t>.</w:t>
      </w:r>
    </w:p>
    <w:p w14:paraId="08C5C784" w14:textId="77777777" w:rsidR="006637FF" w:rsidRDefault="006637FF" w:rsidP="006637FF"/>
    <w:sectPr w:rsidR="006637FF" w:rsidSect="003B713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118A"/>
    <w:multiLevelType w:val="hybridMultilevel"/>
    <w:tmpl w:val="62BC6286"/>
    <w:lvl w:ilvl="0" w:tplc="FA4CD53A">
      <w:start w:val="1"/>
      <w:numFmt w:val="decimal"/>
      <w:lvlText w:val="%1."/>
      <w:lvlJc w:val="left"/>
      <w:pPr>
        <w:tabs>
          <w:tab w:val="num" w:pos="851"/>
        </w:tabs>
        <w:ind w:left="857" w:hanging="34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2062E7E"/>
    <w:multiLevelType w:val="hybridMultilevel"/>
    <w:tmpl w:val="A270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50D22"/>
    <w:multiLevelType w:val="hybridMultilevel"/>
    <w:tmpl w:val="62BC6286"/>
    <w:lvl w:ilvl="0" w:tplc="FA4CD53A">
      <w:start w:val="1"/>
      <w:numFmt w:val="decimal"/>
      <w:lvlText w:val="%1."/>
      <w:lvlJc w:val="left"/>
      <w:pPr>
        <w:tabs>
          <w:tab w:val="num" w:pos="851"/>
        </w:tabs>
        <w:ind w:left="857" w:hanging="34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0CD0E51"/>
    <w:multiLevelType w:val="hybridMultilevel"/>
    <w:tmpl w:val="0F6A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E6D66"/>
    <w:multiLevelType w:val="hybridMultilevel"/>
    <w:tmpl w:val="E942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73D57"/>
    <w:multiLevelType w:val="hybridMultilevel"/>
    <w:tmpl w:val="F56825EE"/>
    <w:lvl w:ilvl="0" w:tplc="63088356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353C6"/>
    <w:multiLevelType w:val="hybridMultilevel"/>
    <w:tmpl w:val="E4B6DD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7E6BEF"/>
    <w:multiLevelType w:val="hybridMultilevel"/>
    <w:tmpl w:val="E4B6DD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E22721F"/>
    <w:multiLevelType w:val="hybridMultilevel"/>
    <w:tmpl w:val="D96A6E00"/>
    <w:lvl w:ilvl="0" w:tplc="63088356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F4D51"/>
    <w:multiLevelType w:val="hybridMultilevel"/>
    <w:tmpl w:val="2162046C"/>
    <w:lvl w:ilvl="0" w:tplc="FB963B6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A91BDB"/>
    <w:multiLevelType w:val="hybridMultilevel"/>
    <w:tmpl w:val="A2CC0D58"/>
    <w:lvl w:ilvl="0" w:tplc="7CAC606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6DDA0929"/>
    <w:multiLevelType w:val="hybridMultilevel"/>
    <w:tmpl w:val="2BD63704"/>
    <w:lvl w:ilvl="0" w:tplc="63088356">
      <w:start w:val="1"/>
      <w:numFmt w:val="bullet"/>
      <w:lvlText w:val="‒"/>
      <w:lvlJc w:val="left"/>
      <w:pPr>
        <w:ind w:left="164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739F7698"/>
    <w:multiLevelType w:val="hybridMultilevel"/>
    <w:tmpl w:val="2162046C"/>
    <w:lvl w:ilvl="0" w:tplc="FB963B6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F967C78"/>
    <w:multiLevelType w:val="hybridMultilevel"/>
    <w:tmpl w:val="977ABDA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D4"/>
    <w:rsid w:val="0011615D"/>
    <w:rsid w:val="001216E3"/>
    <w:rsid w:val="00124C55"/>
    <w:rsid w:val="001D0C67"/>
    <w:rsid w:val="002015C9"/>
    <w:rsid w:val="0022708D"/>
    <w:rsid w:val="002D37D9"/>
    <w:rsid w:val="002F325C"/>
    <w:rsid w:val="003B713C"/>
    <w:rsid w:val="003B790C"/>
    <w:rsid w:val="003C3B73"/>
    <w:rsid w:val="003C5F8F"/>
    <w:rsid w:val="003F43AC"/>
    <w:rsid w:val="00421838"/>
    <w:rsid w:val="0053622E"/>
    <w:rsid w:val="00582EDD"/>
    <w:rsid w:val="00641C2D"/>
    <w:rsid w:val="0064243B"/>
    <w:rsid w:val="006637FF"/>
    <w:rsid w:val="00674130"/>
    <w:rsid w:val="006878AD"/>
    <w:rsid w:val="006A370E"/>
    <w:rsid w:val="006D0A22"/>
    <w:rsid w:val="006E0924"/>
    <w:rsid w:val="006F4DC5"/>
    <w:rsid w:val="0075440D"/>
    <w:rsid w:val="007F1175"/>
    <w:rsid w:val="0082080A"/>
    <w:rsid w:val="00821CA0"/>
    <w:rsid w:val="008417BA"/>
    <w:rsid w:val="00886908"/>
    <w:rsid w:val="008D0900"/>
    <w:rsid w:val="008E42E7"/>
    <w:rsid w:val="0091747A"/>
    <w:rsid w:val="00923A63"/>
    <w:rsid w:val="0095639C"/>
    <w:rsid w:val="00977CF6"/>
    <w:rsid w:val="00A02F93"/>
    <w:rsid w:val="00B21F6D"/>
    <w:rsid w:val="00B46809"/>
    <w:rsid w:val="00B5124A"/>
    <w:rsid w:val="00BE64B3"/>
    <w:rsid w:val="00C210D4"/>
    <w:rsid w:val="00CA550B"/>
    <w:rsid w:val="00CB2824"/>
    <w:rsid w:val="00D00D7D"/>
    <w:rsid w:val="00D70A74"/>
    <w:rsid w:val="00DC3389"/>
    <w:rsid w:val="00DD7488"/>
    <w:rsid w:val="00DE61CD"/>
    <w:rsid w:val="00E25412"/>
    <w:rsid w:val="00E43BA1"/>
    <w:rsid w:val="00E54E0F"/>
    <w:rsid w:val="00E84A48"/>
    <w:rsid w:val="00E87441"/>
    <w:rsid w:val="00EA07B9"/>
    <w:rsid w:val="00EB05C3"/>
    <w:rsid w:val="00F15E27"/>
    <w:rsid w:val="00F52312"/>
    <w:rsid w:val="00F83773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B0FA"/>
  <w15:docId w15:val="{9556334C-6B00-42D4-8257-BE756FEF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582EDD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78A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6878AD"/>
    <w:pPr>
      <w:widowControl w:val="0"/>
      <w:suppressAutoHyphens/>
      <w:spacing w:after="120"/>
    </w:pPr>
    <w:rPr>
      <w:rFonts w:ascii="Thorndale AMT" w:eastAsia="Lucida Sans Unicode" w:hAnsi="Thorndale AMT"/>
      <w:kern w:val="1"/>
      <w:lang w:val="x-none" w:eastAsia="zh-CN"/>
    </w:rPr>
  </w:style>
  <w:style w:type="character" w:customStyle="1" w:styleId="a5">
    <w:name w:val="Основной текст Знак"/>
    <w:basedOn w:val="a0"/>
    <w:link w:val="a4"/>
    <w:rsid w:val="006878AD"/>
    <w:rPr>
      <w:rFonts w:ascii="Thorndale AMT" w:eastAsia="Lucida Sans Unicode" w:hAnsi="Thorndale AMT" w:cs="Times New Roman"/>
      <w:kern w:val="1"/>
      <w:sz w:val="24"/>
      <w:szCs w:val="24"/>
      <w:lang w:val="x-none" w:eastAsia="zh-CN"/>
    </w:rPr>
  </w:style>
  <w:style w:type="character" w:styleId="a6">
    <w:name w:val="Hyperlink"/>
    <w:uiPriority w:val="99"/>
    <w:unhideWhenUsed/>
    <w:rsid w:val="006878AD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6878AD"/>
    <w:pPr>
      <w:ind w:left="720"/>
      <w:contextualSpacing/>
    </w:pPr>
  </w:style>
  <w:style w:type="table" w:styleId="a8">
    <w:name w:val="Table Grid"/>
    <w:basedOn w:val="a1"/>
    <w:uiPriority w:val="39"/>
    <w:rsid w:val="006D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CA5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582EDD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anya.garbuzova@tspu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vfedorova@tsp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1l9e8Txbg34TbxT_UNStlpqMyS8BuOpWcmfi0yf9HzonYAg/viewform?usp=sf_link" TargetMode="External"/><Relationship Id="rId5" Type="http://schemas.openxmlformats.org/officeDocument/2006/relationships/hyperlink" Target="https://docs.google.com/forms/d/e/1FAIpQLSfsGeMtisxHk0lpMSiKXSq2ScR2GCRPCxdfj-ibsrUG7_05EA/viewform?usp=sf_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2022-11-23T10:50:00Z</cp:lastPrinted>
  <dcterms:created xsi:type="dcterms:W3CDTF">2023-11-23T11:03:00Z</dcterms:created>
  <dcterms:modified xsi:type="dcterms:W3CDTF">2023-11-30T09:07:00Z</dcterms:modified>
</cp:coreProperties>
</file>